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/>
      </w:pPr>
      <w:bookmarkStart w:colFirst="0" w:colLast="0" w:name="_y09rrc3phhm7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Employer Toolkit Email Templates | FSA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480" w:lineRule="auto"/>
        <w:rPr>
          <w:b w:val="1"/>
          <w:sz w:val="34"/>
          <w:szCs w:val="34"/>
        </w:rPr>
      </w:pPr>
      <w:bookmarkStart w:colFirst="0" w:colLast="0" w:name="_ozri4aup4g4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Health Savings Accounts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These email templates will help you communicate the benefits of enrolling in a Health Savings Account to your eligible employees. Send one email once a week for 3 weeks prior to open enrollment. Remove or update any text in red. Additional resources can be found in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Employer toolkit</w:t>
        </w:r>
      </w:hyperlink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480" w:lineRule="auto"/>
        <w:rPr/>
      </w:pPr>
      <w:bookmarkStart w:colFirst="0" w:colLast="0" w:name="_3w5w46jy1ocd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What is an HSA and why should you enroll?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07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The tax free money you put into a health savings account (HSA) rolls over from year to year — no “use it or lose it!”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Watch this short video</w:t>
        </w:r>
      </w:hyperlink>
      <w:r w:rsidDel="00000000" w:rsidR="00000000" w:rsidRPr="00000000">
        <w:rPr>
          <w:rtl w:val="0"/>
        </w:rPr>
        <w:t xml:space="preserve"> on HSAs and learn why you should enroll in one this year.</w:t>
      </w:r>
    </w:p>
    <w:p w:rsidR="00000000" w:rsidDel="00000000" w:rsidP="00000000" w:rsidRDefault="00000000" w:rsidRPr="00000000" w14:paraId="00000008">
      <w:pPr>
        <w:spacing w:after="200" w:befor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To be eligible, you must be enrolled in a high-deductible health plan</w:t>
      </w:r>
      <w:r w:rsidDel="00000000" w:rsidR="00000000" w:rsidRPr="00000000">
        <w:rPr>
          <w:color w:val="ff0000"/>
          <w:rtl w:val="0"/>
        </w:rPr>
        <w:t xml:space="preserve"> [insert applicable medical plan names here]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ff0000"/>
          <w:rtl w:val="0"/>
        </w:rPr>
        <w:t xml:space="preserve">&lt;Include if applicable:</w:t>
      </w:r>
      <w:r w:rsidDel="00000000" w:rsidR="00000000" w:rsidRPr="00000000">
        <w:rPr>
          <w:rtl w:val="0"/>
        </w:rPr>
        <w:t xml:space="preserve"> We will help you get your health savings started by contributing </w:t>
      </w:r>
      <w:r w:rsidDel="00000000" w:rsidR="00000000" w:rsidRPr="00000000">
        <w:rPr>
          <w:color w:val="ff0000"/>
          <w:rtl w:val="0"/>
        </w:rPr>
        <w:t xml:space="preserve">$$ per YYYY</w:t>
      </w:r>
      <w:r w:rsidDel="00000000" w:rsidR="00000000" w:rsidRPr="00000000">
        <w:rPr>
          <w:rtl w:val="0"/>
        </w:rPr>
        <w:t xml:space="preserve">. Consider this “free money” you can use on eligible healthcare expenses! </w:t>
      </w:r>
      <w:r w:rsidDel="00000000" w:rsidR="00000000" w:rsidRPr="00000000">
        <w:rPr>
          <w:color w:val="ff0000"/>
          <w:rtl w:val="0"/>
        </w:rPr>
        <w:t xml:space="preserve">&gt;</w:t>
      </w:r>
    </w:p>
    <w:p w:rsidR="00000000" w:rsidDel="00000000" w:rsidP="00000000" w:rsidRDefault="00000000" w:rsidRPr="00000000" w14:paraId="00000009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You can enroll in an HSA during open enrollment </w:t>
      </w:r>
      <w:r w:rsidDel="00000000" w:rsidR="00000000" w:rsidRPr="00000000">
        <w:rPr>
          <w:color w:val="ff0000"/>
          <w:rtl w:val="0"/>
        </w:rPr>
        <w:t xml:space="preserve">[Insert open enrollment dates]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200" w:before="280" w:lineRule="auto"/>
        <w:rPr>
          <w:b w:val="1"/>
          <w:color w:val="000000"/>
          <w:sz w:val="26"/>
          <w:szCs w:val="26"/>
        </w:rPr>
      </w:pPr>
      <w:bookmarkStart w:colFirst="0" w:colLast="0" w:name="_rzbyt56ik47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2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Consider enrolling in an HSA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0F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Consider enrolling in a health savings account (HSA). Using an HSA helps you save money on medical expenses. HSAs are easy to use; you are also able to use your HSA as a way to grow your funds over time through investments.</w:t>
      </w:r>
    </w:p>
    <w:p w:rsidR="00000000" w:rsidDel="00000000" w:rsidP="00000000" w:rsidRDefault="00000000" w:rsidRPr="00000000" w14:paraId="00000010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Looking for another perk with the HSA? The account is yours; it goes with you even if you change jobs or retire.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Review this HSA handout</w:t>
        </w:r>
      </w:hyperlink>
      <w:r w:rsidDel="00000000" w:rsidR="00000000" w:rsidRPr="00000000">
        <w:rPr>
          <w:rtl w:val="0"/>
        </w:rPr>
        <w:t xml:space="preserve"> to see how you can benefit from an HSA.</w:t>
      </w:r>
    </w:p>
    <w:p w:rsidR="00000000" w:rsidDel="00000000" w:rsidP="00000000" w:rsidRDefault="00000000" w:rsidRPr="00000000" w14:paraId="00000011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Don’t forget to enroll during your open enrollment window.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[Insert dates for open enrollment here along with other pertinent OE information.]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20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200" w:before="280" w:lineRule="auto"/>
        <w:rPr>
          <w:b w:val="1"/>
          <w:color w:val="000000"/>
          <w:sz w:val="26"/>
          <w:szCs w:val="26"/>
        </w:rPr>
      </w:pPr>
      <w:bookmarkStart w:colFirst="0" w:colLast="0" w:name="_r18z62iqwcxh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3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Save money with an HSA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Having a health savings account (HSA) is as easy as swiping your WEX debit card at the point of purchase. By setting aside pre-tax money in an HSA, you save on every eligible healthcare purchase!</w:t>
      </w:r>
    </w:p>
    <w:p w:rsidR="00000000" w:rsidDel="00000000" w:rsidP="00000000" w:rsidRDefault="00000000" w:rsidRPr="00000000" w14:paraId="00000019">
      <w:pPr>
        <w:spacing w:after="200" w:before="240" w:lineRule="auto"/>
        <w:jc w:val="both"/>
        <w:rPr/>
      </w:pPr>
      <w:r w:rsidDel="00000000" w:rsidR="00000000" w:rsidRPr="00000000">
        <w:rPr>
          <w:rtl w:val="0"/>
        </w:rPr>
        <w:t xml:space="preserve">Not sure what expenses are eligible? Use the expense scanner in the WEX Benefits Mobile App or by using this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eligible expense list</w:t>
        </w:r>
      </w:hyperlink>
      <w:r w:rsidDel="00000000" w:rsidR="00000000" w:rsidRPr="00000000">
        <w:rPr>
          <w:rtl w:val="0"/>
        </w:rPr>
        <w:t xml:space="preserve">. The app is an easy way to check your HSA balance or review your HSA investment funds. Review this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handout</w:t>
        </w:r>
      </w:hyperlink>
      <w:r w:rsidDel="00000000" w:rsidR="00000000" w:rsidRPr="00000000">
        <w:rPr>
          <w:rtl w:val="0"/>
        </w:rPr>
        <w:t xml:space="preserve"> for more information on our app. </w:t>
      </w:r>
    </w:p>
    <w:p w:rsidR="00000000" w:rsidDel="00000000" w:rsidP="00000000" w:rsidRDefault="00000000" w:rsidRPr="00000000" w14:paraId="0000001A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Review and elect an HSA during open enrollment </w:t>
      </w:r>
      <w:r w:rsidDel="00000000" w:rsidR="00000000" w:rsidRPr="00000000">
        <w:rPr>
          <w:color w:val="ff0000"/>
          <w:rtl w:val="0"/>
        </w:rPr>
        <w:t xml:space="preserve">[Insert open enrollment dates]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exinc.com/insights/benefits-toolkit/eligible-expenses/" TargetMode="External"/><Relationship Id="rId10" Type="http://schemas.openxmlformats.org/officeDocument/2006/relationships/hyperlink" Target="https://www.wexinc.com/insights/benefits-toolkit/eligible-expenses/" TargetMode="External"/><Relationship Id="rId12" Type="http://schemas.openxmlformats.org/officeDocument/2006/relationships/hyperlink" Target="http://www.benefit-info.com/oe/wp-content/uploads/sites/11/2024/10/Benefits-Mobile-App-Handout.pdf" TargetMode="External"/><Relationship Id="rId9" Type="http://schemas.openxmlformats.org/officeDocument/2006/relationships/hyperlink" Target="http://www.benefit-info.com/oe/wp-content/uploads/sites/11/2025/01/HSA-Employee-Handout_W013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enefit-info.com/oe/" TargetMode="External"/><Relationship Id="rId7" Type="http://schemas.openxmlformats.org/officeDocument/2006/relationships/hyperlink" Target="https://www.screencast.com/t/34EbI4Z2ej" TargetMode="External"/><Relationship Id="rId8" Type="http://schemas.openxmlformats.org/officeDocument/2006/relationships/hyperlink" Target="https://www.screencast.com/t/34EbI4Z2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